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11D8" w14:textId="01A2E2CA" w:rsidR="00282680" w:rsidRPr="00CB5CF7" w:rsidRDefault="00000000" w:rsidP="00CB5CF7">
      <w:pPr>
        <w:jc w:val="right"/>
        <w:rPr>
          <w:rFonts w:ascii="Inter" w:eastAsia="Inter" w:hAnsi="Inter" w:cs="Inter"/>
          <w:i/>
          <w:iCs/>
          <w:color w:val="28A98C"/>
          <w:sz w:val="60"/>
          <w:szCs w:val="60"/>
        </w:rPr>
      </w:pPr>
      <w:r w:rsidRPr="00CB5CF7">
        <w:rPr>
          <w:rFonts w:ascii="Inter" w:eastAsia="Inter" w:hAnsi="Inter" w:cs="Inter"/>
          <w:b/>
          <w:i/>
          <w:iCs/>
          <w:color w:val="28A98C"/>
          <w:sz w:val="60"/>
          <w:szCs w:val="60"/>
        </w:rPr>
        <w:t>Reflexión</w:t>
      </w:r>
      <w:r w:rsidR="00CB5CF7" w:rsidRPr="00CB5CF7">
        <w:rPr>
          <w:rFonts w:ascii="Inter" w:eastAsia="Inter" w:hAnsi="Inter" w:cs="Inter"/>
          <w:b/>
          <w:i/>
          <w:iCs/>
          <w:color w:val="28A98C"/>
          <w:sz w:val="60"/>
          <w:szCs w:val="60"/>
        </w:rPr>
        <w:t xml:space="preserve"> sobre los o</w:t>
      </w:r>
      <w:r w:rsidRPr="00CB5CF7">
        <w:rPr>
          <w:rFonts w:ascii="Inter" w:eastAsia="Inter" w:hAnsi="Inter" w:cs="Inter"/>
          <w:b/>
          <w:i/>
          <w:iCs/>
          <w:color w:val="28A98C"/>
          <w:sz w:val="60"/>
          <w:szCs w:val="60"/>
        </w:rPr>
        <w:t>bjetivos</w:t>
      </w:r>
      <w:r w:rsidR="00CB5CF7" w:rsidRPr="00CB5CF7">
        <w:rPr>
          <w:rFonts w:ascii="Inter" w:eastAsia="Inter" w:hAnsi="Inter" w:cs="Inter"/>
          <w:b/>
          <w:i/>
          <w:iCs/>
          <w:color w:val="28A98C"/>
          <w:sz w:val="60"/>
          <w:szCs w:val="60"/>
        </w:rPr>
        <w:t xml:space="preserve"> de la</w:t>
      </w:r>
      <w:r w:rsidRPr="00CB5CF7">
        <w:rPr>
          <w:rFonts w:ascii="Inter" w:eastAsia="Inter" w:hAnsi="Inter" w:cs="Inter"/>
          <w:b/>
          <w:i/>
          <w:iCs/>
          <w:color w:val="28A98C"/>
          <w:sz w:val="60"/>
          <w:szCs w:val="60"/>
        </w:rPr>
        <w:t xml:space="preserve"> Laudato Si'</w:t>
      </w:r>
    </w:p>
    <w:p w14:paraId="503D7A49" w14:textId="77777777" w:rsidR="00282680" w:rsidRDefault="00282680">
      <w:pPr>
        <w:rPr>
          <w:rFonts w:ascii="Inter" w:eastAsia="Inter" w:hAnsi="Inter" w:cs="Inter"/>
          <w:color w:val="404040"/>
        </w:rPr>
      </w:pPr>
    </w:p>
    <w:p w14:paraId="61893528" w14:textId="3804C37F" w:rsidR="00282680" w:rsidRPr="00CB5CF7" w:rsidRDefault="00CB5CF7" w:rsidP="00E234AB">
      <w:pPr>
        <w:spacing w:line="360" w:lineRule="auto"/>
        <w:jc w:val="both"/>
        <w:rPr>
          <w:rFonts w:ascii="Inter" w:eastAsia="Inter" w:hAnsi="Inter" w:cs="Inter"/>
          <w:color w:val="275317" w:themeColor="accent6" w:themeShade="80"/>
        </w:rPr>
      </w:pPr>
      <w:r w:rsidRPr="00CB5CF7">
        <w:rPr>
          <w:rFonts w:ascii="Inter" w:eastAsia="Inter" w:hAnsi="Inter" w:cs="Inter"/>
          <w:color w:val="275317" w:themeColor="accent6" w:themeShade="80"/>
        </w:rPr>
        <w:t>L</w:t>
      </w:r>
      <w:r w:rsidR="00000000" w:rsidRPr="00CB5CF7">
        <w:rPr>
          <w:rFonts w:ascii="Inter" w:eastAsia="Inter" w:hAnsi="Inter" w:cs="Inter"/>
          <w:color w:val="275317" w:themeColor="accent6" w:themeShade="80"/>
        </w:rPr>
        <w:t xml:space="preserve">os Objetivos Laudato Si' </w:t>
      </w:r>
      <w:r w:rsidRPr="00CB5CF7">
        <w:rPr>
          <w:rFonts w:ascii="Inter" w:eastAsia="Inter" w:hAnsi="Inter" w:cs="Inter"/>
          <w:color w:val="275317" w:themeColor="accent6" w:themeShade="80"/>
        </w:rPr>
        <w:t>son inspiración para mí porque a la luz de la fe y la humanidad complementan el deseo de ser un instrumento de paz</w:t>
      </w:r>
      <w:r w:rsidR="00000000" w:rsidRPr="00CB5CF7">
        <w:rPr>
          <w:rFonts w:ascii="Inter" w:eastAsia="Inter" w:hAnsi="Inter" w:cs="Inter"/>
          <w:color w:val="275317" w:themeColor="accent6" w:themeShade="80"/>
        </w:rPr>
        <w:t>.</w:t>
      </w:r>
    </w:p>
    <w:p w14:paraId="67C93C49" w14:textId="77777777" w:rsidR="00282680" w:rsidRPr="00CB5CF7" w:rsidRDefault="00282680" w:rsidP="00E234AB">
      <w:pPr>
        <w:spacing w:line="360" w:lineRule="auto"/>
        <w:jc w:val="both"/>
        <w:rPr>
          <w:rFonts w:ascii="Inter" w:eastAsia="Inter" w:hAnsi="Inter" w:cs="Inter"/>
          <w:color w:val="275317" w:themeColor="accent6" w:themeShade="80"/>
        </w:rPr>
      </w:pPr>
    </w:p>
    <w:p w14:paraId="17B49A46" w14:textId="0D52C5AE" w:rsidR="00CB5CF7" w:rsidRDefault="007238D4" w:rsidP="00E234AB">
      <w:pPr>
        <w:spacing w:line="360" w:lineRule="auto"/>
        <w:jc w:val="both"/>
        <w:rPr>
          <w:rFonts w:ascii="Inter" w:hAnsi="Inter"/>
          <w:color w:val="275317" w:themeColor="accent6" w:themeShade="80"/>
        </w:rPr>
      </w:pPr>
      <w:r>
        <w:rPr>
          <w:rFonts w:ascii="Inter" w:hAnsi="Inter"/>
          <w:color w:val="275317" w:themeColor="accent6" w:themeShade="80"/>
        </w:rPr>
        <w:t>Considero que los objetivos de LS, n</w:t>
      </w:r>
      <w:r w:rsidR="00CB5CF7" w:rsidRPr="00CB5CF7">
        <w:rPr>
          <w:rFonts w:ascii="Inter" w:hAnsi="Inter"/>
          <w:color w:val="275317" w:themeColor="accent6" w:themeShade="80"/>
        </w:rPr>
        <w:t>o son metas teóricas; para mí son una hoja de ruta vital. Me inspiran porque validan y estructuran el trabajo que palpamos día a día en el territorio. Especialmente el Clamor de la Tierra y el Clamor de los Pobres resuenan con fuerza en mi labor, recordándome que la defensa de los ecosistemas vulnerables no es una agenda aislada, sino una respuesta de fe y de justicia social. Me inspira ver cómo la ecología integral une lo espiritual, lo social y lo ambiental en un solo movimiento de esperanza".</w:t>
      </w:r>
    </w:p>
    <w:p w14:paraId="2ADC6BA1" w14:textId="77777777" w:rsidR="007238D4" w:rsidRDefault="007238D4" w:rsidP="00E234AB">
      <w:pPr>
        <w:spacing w:line="360" w:lineRule="auto"/>
        <w:jc w:val="both"/>
        <w:rPr>
          <w:rFonts w:ascii="Inter" w:hAnsi="Inter"/>
          <w:color w:val="275317" w:themeColor="accent6" w:themeShade="80"/>
        </w:rPr>
      </w:pPr>
    </w:p>
    <w:p w14:paraId="18DF4836" w14:textId="488A2BC3" w:rsidR="00282680" w:rsidRDefault="007238D4" w:rsidP="00E234AB">
      <w:pPr>
        <w:spacing w:line="360" w:lineRule="auto"/>
        <w:jc w:val="both"/>
        <w:rPr>
          <w:rFonts w:ascii="Inter" w:hAnsi="Inter"/>
          <w:color w:val="275317" w:themeColor="accent6" w:themeShade="80"/>
        </w:rPr>
      </w:pPr>
      <w:r w:rsidRPr="007238D4">
        <w:rPr>
          <w:rFonts w:ascii="Inter" w:hAnsi="Inter"/>
          <w:color w:val="275317" w:themeColor="accent6" w:themeShade="80"/>
        </w:rPr>
        <w:t>En el contexto de la Amazonía venezolana y nuestras comunidades locales, el concepto de que todo está conectado es una realidad cruda. Hemos visto cómo la degradación ambiental —provocada por la minería indiscriminada y la falta de marcos regulatorios protectores— no solo destruye los bosques, sino que envenena nuestras fuentes hídricas, nuestra Hermana Agua principalmente (campaña que llevamos adelante hoy día). Esto afecta directamente la salud, la seguridad alimentaria y la soberanía de los pueblos indígenas y campesinos. La crisis ambiental es, de manera indivisible, una crisis social que desplaza comunidades y rompe el tejido cultural.</w:t>
      </w:r>
    </w:p>
    <w:p w14:paraId="42C67859" w14:textId="77777777" w:rsidR="00DF6D89" w:rsidRDefault="00DF6D89" w:rsidP="00E234AB">
      <w:pPr>
        <w:spacing w:line="360" w:lineRule="auto"/>
        <w:jc w:val="both"/>
        <w:rPr>
          <w:rFonts w:ascii="Inter" w:hAnsi="Inter"/>
          <w:color w:val="275317" w:themeColor="accent6" w:themeShade="80"/>
        </w:rPr>
      </w:pPr>
    </w:p>
    <w:p w14:paraId="17AD81BB" w14:textId="6C878383" w:rsidR="00DF6D89" w:rsidRPr="00DF6D89" w:rsidRDefault="00DF6D89" w:rsidP="00E234AB">
      <w:pPr>
        <w:spacing w:line="360" w:lineRule="auto"/>
        <w:jc w:val="both"/>
        <w:rPr>
          <w:rFonts w:ascii="Inter" w:hAnsi="Inter"/>
          <w:color w:val="275317" w:themeColor="accent6" w:themeShade="80"/>
        </w:rPr>
      </w:pPr>
      <w:r w:rsidRPr="00DF6D89">
        <w:rPr>
          <w:rFonts w:ascii="Inter" w:hAnsi="Inter"/>
          <w:color w:val="275317" w:themeColor="accent6" w:themeShade="80"/>
        </w:rPr>
        <w:t xml:space="preserve">Desde muy joven, me he preocupado y </w:t>
      </w:r>
      <w:r>
        <w:rPr>
          <w:rFonts w:ascii="Inter" w:hAnsi="Inter"/>
          <w:color w:val="275317" w:themeColor="accent6" w:themeShade="80"/>
        </w:rPr>
        <w:t>o</w:t>
      </w:r>
      <w:r w:rsidRPr="00DF6D89">
        <w:rPr>
          <w:rFonts w:ascii="Inter" w:hAnsi="Inter"/>
          <w:color w:val="275317" w:themeColor="accent6" w:themeShade="80"/>
        </w:rPr>
        <w:t>c</w:t>
      </w:r>
      <w:r>
        <w:rPr>
          <w:rFonts w:ascii="Inter" w:hAnsi="Inter"/>
          <w:color w:val="275317" w:themeColor="accent6" w:themeShade="80"/>
        </w:rPr>
        <w:t>u</w:t>
      </w:r>
      <w:r w:rsidRPr="00DF6D89">
        <w:rPr>
          <w:rFonts w:ascii="Inter" w:hAnsi="Inter"/>
          <w:color w:val="275317" w:themeColor="accent6" w:themeShade="80"/>
        </w:rPr>
        <w:t xml:space="preserve">pado por el mundo de la promoción humana y el crecimiento personal, creo que mi misión en este momento, es ser un puente de comunicación, incidencia y animación para que las voces de los territorios más vulnerables de la Amazonía venezolana sean escuchadas. </w:t>
      </w:r>
    </w:p>
    <w:p w14:paraId="6246FE3B" w14:textId="69DB3A29" w:rsidR="00E234AB" w:rsidRDefault="00DF6D89" w:rsidP="00E234AB">
      <w:pPr>
        <w:spacing w:line="360" w:lineRule="auto"/>
        <w:jc w:val="both"/>
        <w:rPr>
          <w:rFonts w:ascii="Inter" w:hAnsi="Inter"/>
          <w:color w:val="275317" w:themeColor="accent6" w:themeShade="80"/>
        </w:rPr>
      </w:pPr>
      <w:r w:rsidRPr="00DF6D89">
        <w:rPr>
          <w:rFonts w:ascii="Inter" w:hAnsi="Inter"/>
          <w:color w:val="275317" w:themeColor="accent6" w:themeShade="80"/>
        </w:rPr>
        <w:t xml:space="preserve">Mis valores se fundamentan en la solidaridad eclesial, la justicia </w:t>
      </w:r>
      <w:proofErr w:type="gramStart"/>
      <w:r w:rsidRPr="00DF6D89">
        <w:rPr>
          <w:rFonts w:ascii="Inter" w:hAnsi="Inter"/>
          <w:color w:val="275317" w:themeColor="accent6" w:themeShade="80"/>
        </w:rPr>
        <w:t>socio-ambiental</w:t>
      </w:r>
      <w:proofErr w:type="gramEnd"/>
      <w:r w:rsidRPr="00DF6D89">
        <w:rPr>
          <w:rFonts w:ascii="Inter" w:hAnsi="Inter"/>
          <w:color w:val="275317" w:themeColor="accent6" w:themeShade="80"/>
        </w:rPr>
        <w:t xml:space="preserve">, la opción preferencial por los pobres, el respeto a la autodeterminación de los </w:t>
      </w:r>
      <w:r w:rsidRPr="00DF6D89">
        <w:rPr>
          <w:rFonts w:ascii="Inter" w:hAnsi="Inter"/>
          <w:color w:val="275317" w:themeColor="accent6" w:themeShade="80"/>
        </w:rPr>
        <w:lastRenderedPageBreak/>
        <w:t>pueblos originarios y una profunda mística ecológica que reconoce en la creación la huella del Creador</w:t>
      </w:r>
      <w:r w:rsidR="00E234AB">
        <w:rPr>
          <w:rFonts w:ascii="Inter" w:hAnsi="Inter"/>
          <w:color w:val="275317" w:themeColor="accent6" w:themeShade="80"/>
        </w:rPr>
        <w:t>-</w:t>
      </w:r>
    </w:p>
    <w:p w14:paraId="05222F82" w14:textId="77777777" w:rsidR="00E234AB" w:rsidRDefault="00E234AB" w:rsidP="00E234AB">
      <w:pPr>
        <w:spacing w:line="360" w:lineRule="auto"/>
        <w:jc w:val="both"/>
        <w:rPr>
          <w:rFonts w:ascii="Inter" w:hAnsi="Inter"/>
          <w:color w:val="275317" w:themeColor="accent6" w:themeShade="80"/>
        </w:rPr>
      </w:pPr>
    </w:p>
    <w:p w14:paraId="11B4952E" w14:textId="77777777" w:rsidR="00E234AB" w:rsidRPr="00E234AB" w:rsidRDefault="00E234AB" w:rsidP="00E234AB">
      <w:pPr>
        <w:spacing w:line="360" w:lineRule="auto"/>
        <w:jc w:val="both"/>
        <w:rPr>
          <w:rFonts w:ascii="Inter" w:hAnsi="Inter"/>
          <w:color w:val="275317" w:themeColor="accent6" w:themeShade="80"/>
        </w:rPr>
      </w:pPr>
      <w:r w:rsidRPr="00E234AB">
        <w:rPr>
          <w:rFonts w:ascii="Inter" w:hAnsi="Inter"/>
          <w:color w:val="275317" w:themeColor="accent6" w:themeShade="80"/>
        </w:rPr>
        <w:t>Como secretario adjunto de la REPAM Venezuela, mi identidad está ligada a la defensa de la Casa Común. Mis valores se conectan directamente con el objetivo de la Adopción de Estilos de Vida Sencillos y la Educación y Espiritualidad Ecológica. Mi labor diaria consiste en transformar la información técnica y los clamores comunitarios en estrategias de comunicación educativa y campañas de sensibilización, logrando que la ecología integral pase de ser un concepto a ser una práctica cotidiana y comunitaria".</w:t>
      </w:r>
    </w:p>
    <w:p w14:paraId="57CBB703" w14:textId="77777777" w:rsidR="00E234AB" w:rsidRPr="00E234AB" w:rsidRDefault="00E234AB" w:rsidP="00E234AB">
      <w:pPr>
        <w:spacing w:line="360" w:lineRule="auto"/>
        <w:jc w:val="both"/>
        <w:rPr>
          <w:rFonts w:ascii="Inter" w:hAnsi="Inter"/>
          <w:color w:val="275317" w:themeColor="accent6" w:themeShade="80"/>
        </w:rPr>
      </w:pPr>
      <w:r w:rsidRPr="00E234AB">
        <w:rPr>
          <w:rFonts w:ascii="Inter" w:hAnsi="Inter"/>
          <w:color w:val="275317" w:themeColor="accent6" w:themeShade="80"/>
        </w:rPr>
        <w:t xml:space="preserve">Me siento llamado a unirme porque el cuidado de la Casa Común requiere de una red global articulada, y la Plataforma es el espacio idóneo para </w:t>
      </w:r>
      <w:proofErr w:type="spellStart"/>
      <w:r w:rsidRPr="00E234AB">
        <w:rPr>
          <w:rFonts w:ascii="Inter" w:hAnsi="Inter"/>
          <w:color w:val="275317" w:themeColor="accent6" w:themeShade="80"/>
        </w:rPr>
        <w:t>sinergizar</w:t>
      </w:r>
      <w:proofErr w:type="spellEnd"/>
      <w:r w:rsidRPr="00E234AB">
        <w:rPr>
          <w:rFonts w:ascii="Inter" w:hAnsi="Inter"/>
          <w:color w:val="275317" w:themeColor="accent6" w:themeShade="80"/>
        </w:rPr>
        <w:t xml:space="preserve"> esfuerzos. Para REPAM Venezuela, sumarse formalmente es una oportunidad de caminar en comunión con la Iglesia universal, compartir las riquezas y dolores de nuestra realidad amazónica, y nutrirnos de las metodologías de otras regiones para fortalecer nuestras propias capacidades de incidencia y acción territorial bajo el lema de pasar 'De la Esperanza a la Acción'".</w:t>
      </w:r>
    </w:p>
    <w:p w14:paraId="3D38DBDC" w14:textId="77777777" w:rsidR="00E234AB" w:rsidRPr="00E234AB" w:rsidRDefault="00E234AB" w:rsidP="00E234AB">
      <w:pPr>
        <w:spacing w:line="360" w:lineRule="auto"/>
        <w:jc w:val="both"/>
        <w:rPr>
          <w:rFonts w:ascii="Inter" w:hAnsi="Inter"/>
          <w:color w:val="275317" w:themeColor="accent6" w:themeShade="80"/>
        </w:rPr>
      </w:pPr>
      <w:r w:rsidRPr="00E234AB">
        <w:rPr>
          <w:rFonts w:ascii="Inter" w:hAnsi="Inter"/>
          <w:color w:val="275317" w:themeColor="accent6" w:themeShade="80"/>
        </w:rPr>
        <w:t>"Nuestro camino no empieza de cero; venimos sembrando la ecología integral con acciones concretas:</w:t>
      </w:r>
    </w:p>
    <w:p w14:paraId="495764BB" w14:textId="77777777" w:rsidR="00E234AB" w:rsidRPr="00E234AB" w:rsidRDefault="00E234AB" w:rsidP="00E234AB">
      <w:pPr>
        <w:spacing w:line="360" w:lineRule="auto"/>
        <w:jc w:val="both"/>
        <w:rPr>
          <w:rFonts w:ascii="Inter" w:hAnsi="Inter"/>
          <w:color w:val="275317" w:themeColor="accent6" w:themeShade="80"/>
        </w:rPr>
      </w:pPr>
      <w:r w:rsidRPr="00E234AB">
        <w:rPr>
          <w:rFonts w:ascii="Inter" w:hAnsi="Inter"/>
          <w:color w:val="275317" w:themeColor="accent6" w:themeShade="80"/>
        </w:rPr>
        <w:t>•</w:t>
      </w:r>
      <w:r w:rsidRPr="00E234AB">
        <w:rPr>
          <w:rFonts w:ascii="Inter" w:hAnsi="Inter"/>
          <w:color w:val="275317" w:themeColor="accent6" w:themeShade="80"/>
        </w:rPr>
        <w:tab/>
        <w:t>Acompañamiento a los equipos locales</w:t>
      </w:r>
    </w:p>
    <w:p w14:paraId="38C043A8" w14:textId="77777777" w:rsidR="00E234AB" w:rsidRPr="00E234AB" w:rsidRDefault="00E234AB" w:rsidP="00E234AB">
      <w:pPr>
        <w:spacing w:line="360" w:lineRule="auto"/>
        <w:jc w:val="both"/>
        <w:rPr>
          <w:rFonts w:ascii="Inter" w:hAnsi="Inter"/>
          <w:color w:val="275317" w:themeColor="accent6" w:themeShade="80"/>
        </w:rPr>
      </w:pPr>
      <w:r w:rsidRPr="00E234AB">
        <w:rPr>
          <w:rFonts w:ascii="Inter" w:hAnsi="Inter"/>
          <w:color w:val="275317" w:themeColor="accent6" w:themeShade="80"/>
        </w:rPr>
        <w:t>•</w:t>
      </w:r>
      <w:r w:rsidRPr="00E234AB">
        <w:rPr>
          <w:rFonts w:ascii="Inter" w:hAnsi="Inter"/>
          <w:color w:val="275317" w:themeColor="accent6" w:themeShade="80"/>
        </w:rPr>
        <w:tab/>
        <w:t>Campañas de sensibilización regional</w:t>
      </w:r>
    </w:p>
    <w:p w14:paraId="42F0692F" w14:textId="77777777" w:rsidR="00E234AB" w:rsidRPr="00E234AB" w:rsidRDefault="00E234AB" w:rsidP="00E234AB">
      <w:pPr>
        <w:spacing w:line="360" w:lineRule="auto"/>
        <w:jc w:val="both"/>
        <w:rPr>
          <w:rFonts w:ascii="Inter" w:hAnsi="Inter"/>
          <w:color w:val="275317" w:themeColor="accent6" w:themeShade="80"/>
        </w:rPr>
      </w:pPr>
      <w:r w:rsidRPr="00E234AB">
        <w:rPr>
          <w:rFonts w:ascii="Inter" w:hAnsi="Inter"/>
          <w:color w:val="275317" w:themeColor="accent6" w:themeShade="80"/>
        </w:rPr>
        <w:t>•</w:t>
      </w:r>
      <w:r w:rsidRPr="00E234AB">
        <w:rPr>
          <w:rFonts w:ascii="Inter" w:hAnsi="Inter"/>
          <w:color w:val="275317" w:themeColor="accent6" w:themeShade="80"/>
        </w:rPr>
        <w:tab/>
        <w:t>Articulación de redes de comunicación</w:t>
      </w:r>
    </w:p>
    <w:p w14:paraId="1C001228" w14:textId="77777777" w:rsidR="00E234AB" w:rsidRPr="00E234AB" w:rsidRDefault="00E234AB" w:rsidP="00E234AB">
      <w:pPr>
        <w:spacing w:line="360" w:lineRule="auto"/>
        <w:jc w:val="both"/>
        <w:rPr>
          <w:rFonts w:ascii="Inter" w:hAnsi="Inter"/>
          <w:color w:val="275317" w:themeColor="accent6" w:themeShade="80"/>
        </w:rPr>
      </w:pPr>
      <w:r w:rsidRPr="00E234AB">
        <w:rPr>
          <w:rFonts w:ascii="Inter" w:hAnsi="Inter"/>
          <w:color w:val="275317" w:themeColor="accent6" w:themeShade="80"/>
        </w:rPr>
        <w:t>•</w:t>
      </w:r>
      <w:r w:rsidRPr="00E234AB">
        <w:rPr>
          <w:rFonts w:ascii="Inter" w:hAnsi="Inter"/>
          <w:color w:val="275317" w:themeColor="accent6" w:themeShade="80"/>
        </w:rPr>
        <w:tab/>
        <w:t>Formación y espiritualidad</w:t>
      </w:r>
    </w:p>
    <w:p w14:paraId="12CEC136" w14:textId="77777777" w:rsidR="00E234AB" w:rsidRDefault="00E234AB" w:rsidP="00E234AB">
      <w:pPr>
        <w:jc w:val="both"/>
        <w:rPr>
          <w:rFonts w:ascii="Inter" w:hAnsi="Inter"/>
          <w:color w:val="275317" w:themeColor="accent6" w:themeShade="80"/>
        </w:rPr>
      </w:pPr>
    </w:p>
    <w:p w14:paraId="5FCA8FF9" w14:textId="77777777" w:rsidR="00E234AB" w:rsidRDefault="00E234AB" w:rsidP="00E234AB">
      <w:pPr>
        <w:jc w:val="center"/>
        <w:rPr>
          <w:rFonts w:ascii="Inter" w:hAnsi="Inter"/>
          <w:color w:val="275317" w:themeColor="accent6" w:themeShade="80"/>
        </w:rPr>
      </w:pPr>
    </w:p>
    <w:p w14:paraId="60B4EF0C" w14:textId="39801217" w:rsidR="00E234AB" w:rsidRPr="00E234AB" w:rsidRDefault="00E234AB" w:rsidP="00E234AB">
      <w:pPr>
        <w:jc w:val="center"/>
        <w:rPr>
          <w:rFonts w:ascii="Dreaming Outloud Script Pro" w:hAnsi="Dreaming Outloud Script Pro" w:cs="Dreaming Outloud Script Pro"/>
          <w:color w:val="275317" w:themeColor="accent6" w:themeShade="80"/>
          <w:sz w:val="36"/>
          <w:szCs w:val="36"/>
        </w:rPr>
      </w:pPr>
      <w:r w:rsidRPr="00E234AB">
        <w:rPr>
          <w:rFonts w:ascii="Dreaming Outloud Script Pro" w:hAnsi="Dreaming Outloud Script Pro" w:cs="Dreaming Outloud Script Pro"/>
          <w:color w:val="275317" w:themeColor="accent6" w:themeShade="80"/>
          <w:sz w:val="36"/>
          <w:szCs w:val="36"/>
        </w:rPr>
        <w:t xml:space="preserve">Efrén Chirinos </w:t>
      </w:r>
    </w:p>
    <w:sectPr w:rsidR="00E234AB" w:rsidRPr="00E234AB" w:rsidSect="00E234AB">
      <w:headerReference w:type="default" r:id="rId8"/>
      <w:footerReference w:type="default" r:id="rId9"/>
      <w:pgSz w:w="11906" w:h="16838"/>
      <w:pgMar w:top="1440" w:right="1411" w:bottom="1440" w:left="141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443A" w14:textId="77777777" w:rsidR="00671389" w:rsidRDefault="00671389">
      <w:r>
        <w:separator/>
      </w:r>
    </w:p>
  </w:endnote>
  <w:endnote w:type="continuationSeparator" w:id="0">
    <w:p w14:paraId="22B0B571" w14:textId="77777777" w:rsidR="00671389" w:rsidRDefault="0067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7CC23373-FE3E-426A-8A8F-380501B086B7}"/>
    <w:embedItalic r:id="rId2" w:fontKey="{27A6EAAF-B6C0-4EA2-89B4-0FDA925103F3}"/>
  </w:font>
  <w:font w:name="Aptos Display">
    <w:charset w:val="00"/>
    <w:family w:val="swiss"/>
    <w:pitch w:val="variable"/>
    <w:sig w:usb0="20000287" w:usb1="00000003" w:usb2="00000000" w:usb3="00000000" w:csb0="0000019F" w:csb1="00000000"/>
    <w:embedRegular r:id="rId3" w:fontKey="{1C245E8E-857F-488B-9621-3B83DC84C81F}"/>
  </w:font>
  <w:font w:name="Inter">
    <w:altName w:val="Calibri"/>
    <w:charset w:val="00"/>
    <w:family w:val="auto"/>
    <w:pitch w:val="default"/>
    <w:embedRegular r:id="rId4" w:fontKey="{A4472775-27A1-4D98-9282-D518B26091A8}"/>
    <w:embedItalic r:id="rId5" w:fontKey="{FC03C136-C6B3-42CC-9537-73FA0734EBA9}"/>
    <w:embedBoldItalic r:id="rId6" w:fontKey="{4ABB2425-0A60-4578-8B08-942730A342C1}"/>
  </w:font>
  <w:font w:name="Dreaming Outloud Script Pro">
    <w:charset w:val="00"/>
    <w:family w:val="script"/>
    <w:pitch w:val="variable"/>
    <w:sig w:usb0="800000EF" w:usb1="0000000A" w:usb2="00000008" w:usb3="00000000" w:csb0="00000001" w:csb1="00000000"/>
    <w:embedRegular r:id="rId7" w:fontKey="{9F0EB928-B4DD-45FC-8FB4-C5FCC216A1E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BA7B" w14:textId="77777777" w:rsidR="00282680"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3ED3151E" wp14:editId="42DDE775">
              <wp:simplePos x="0" y="0"/>
              <wp:positionH relativeFrom="column">
                <wp:posOffset>0</wp:posOffset>
              </wp:positionH>
              <wp:positionV relativeFrom="paragraph">
                <wp:posOffset>10426700</wp:posOffset>
              </wp:positionV>
              <wp:extent cx="982980" cy="241300"/>
              <wp:effectExtent l="0" t="0" r="0" b="0"/>
              <wp:wrapNone/>
              <wp:docPr id="1945847376" name="Freeform: Shape 194584737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0</wp:posOffset>
              </wp:positionH>
              <wp:positionV relativeFrom="paragraph">
                <wp:posOffset>10426700</wp:posOffset>
              </wp:positionV>
              <wp:extent cx="982980" cy="241300"/>
              <wp:effectExtent b="0" l="0" r="0" t="0"/>
              <wp:wrapNone/>
              <wp:docPr id="194584737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560538E3" wp14:editId="21643DF3">
              <wp:simplePos x="0" y="0"/>
              <wp:positionH relativeFrom="column">
                <wp:posOffset>1320800</wp:posOffset>
              </wp:positionH>
              <wp:positionV relativeFrom="paragraph">
                <wp:posOffset>10439400</wp:posOffset>
              </wp:positionV>
              <wp:extent cx="1210310" cy="219075"/>
              <wp:effectExtent l="0" t="0" r="0" b="0"/>
              <wp:wrapNone/>
              <wp:docPr id="1945847379" name="Freeform: Shape 1945847379"/>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1320800</wp:posOffset>
              </wp:positionH>
              <wp:positionV relativeFrom="paragraph">
                <wp:posOffset>10439400</wp:posOffset>
              </wp:positionV>
              <wp:extent cx="1210310" cy="219075"/>
              <wp:effectExtent b="0" l="0" r="0" t="0"/>
              <wp:wrapNone/>
              <wp:docPr id="194584737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210310" cy="21907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DA952D2" wp14:editId="03DAF6F8">
              <wp:simplePos x="0" y="0"/>
              <wp:positionH relativeFrom="column">
                <wp:posOffset>2819400</wp:posOffset>
              </wp:positionH>
              <wp:positionV relativeFrom="paragraph">
                <wp:posOffset>10426700</wp:posOffset>
              </wp:positionV>
              <wp:extent cx="982980" cy="241300"/>
              <wp:effectExtent l="0" t="0" r="0" b="0"/>
              <wp:wrapNone/>
              <wp:docPr id="1945847375" name="Freeform: Shape 194584737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2819400</wp:posOffset>
              </wp:positionH>
              <wp:positionV relativeFrom="paragraph">
                <wp:posOffset>10426700</wp:posOffset>
              </wp:positionV>
              <wp:extent cx="982980" cy="241300"/>
              <wp:effectExtent b="0" l="0" r="0" t="0"/>
              <wp:wrapNone/>
              <wp:docPr id="19458473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02412FCF" wp14:editId="19D3D605">
              <wp:simplePos x="0" y="0"/>
              <wp:positionH relativeFrom="column">
                <wp:posOffset>4102100</wp:posOffset>
              </wp:positionH>
              <wp:positionV relativeFrom="paragraph">
                <wp:posOffset>10452100</wp:posOffset>
              </wp:positionV>
              <wp:extent cx="1247140" cy="218440"/>
              <wp:effectExtent l="0" t="0" r="0" b="0"/>
              <wp:wrapNone/>
              <wp:docPr id="1945847380" name="Freeform: Shape 1945847380"/>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4102100</wp:posOffset>
              </wp:positionH>
              <wp:positionV relativeFrom="paragraph">
                <wp:posOffset>10452100</wp:posOffset>
              </wp:positionV>
              <wp:extent cx="1247140" cy="218440"/>
              <wp:effectExtent b="0" l="0" r="0" t="0"/>
              <wp:wrapNone/>
              <wp:docPr id="194584738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47140" cy="21844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6EC62BAC" wp14:editId="43865C9F">
              <wp:simplePos x="0" y="0"/>
              <wp:positionH relativeFrom="column">
                <wp:posOffset>3067050</wp:posOffset>
              </wp:positionH>
              <wp:positionV relativeFrom="paragraph">
                <wp:posOffset>409388</wp:posOffset>
              </wp:positionV>
              <wp:extent cx="1398270" cy="250825"/>
              <wp:effectExtent l="0" t="0" r="0" b="0"/>
              <wp:wrapNone/>
              <wp:docPr id="1945847377" name="Freeform: Shape 1945847377"/>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3067050</wp:posOffset>
              </wp:positionH>
              <wp:positionV relativeFrom="paragraph">
                <wp:posOffset>409388</wp:posOffset>
              </wp:positionV>
              <wp:extent cx="1398270" cy="250825"/>
              <wp:effectExtent b="0" l="0" r="0" t="0"/>
              <wp:wrapNone/>
              <wp:docPr id="19458473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98270" cy="250825"/>
                      </a:xfrm>
                      <a:prstGeom prst="rect"/>
                      <a:ln/>
                    </pic:spPr>
                  </pic:pic>
                </a:graphicData>
              </a:graphic>
            </wp:anchor>
          </w:drawing>
        </mc:Fallback>
      </mc:AlternateContent>
    </w:r>
    <w:r>
      <w:rPr>
        <w:noProof/>
      </w:rPr>
      <w:drawing>
        <wp:anchor distT="0" distB="0" distL="0" distR="0" simplePos="0" relativeHeight="251663360" behindDoc="0" locked="0" layoutInCell="1" hidden="0" allowOverlap="1" wp14:anchorId="149C1269" wp14:editId="427B0708">
          <wp:simplePos x="0" y="0"/>
          <wp:positionH relativeFrom="column">
            <wp:posOffset>-466724</wp:posOffset>
          </wp:positionH>
          <wp:positionV relativeFrom="paragraph">
            <wp:posOffset>414150</wp:posOffset>
          </wp:positionV>
          <wp:extent cx="1388166" cy="241300"/>
          <wp:effectExtent l="0" t="0" r="0" b="0"/>
          <wp:wrapNone/>
          <wp:docPr id="19458473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4384" behindDoc="0" locked="0" layoutInCell="1" hidden="0" allowOverlap="1" wp14:anchorId="04C9A34A" wp14:editId="4689F824">
          <wp:simplePos x="0" y="0"/>
          <wp:positionH relativeFrom="column">
            <wp:posOffset>4629150</wp:posOffset>
          </wp:positionH>
          <wp:positionV relativeFrom="paragraph">
            <wp:posOffset>419100</wp:posOffset>
          </wp:positionV>
          <wp:extent cx="1536355" cy="219240"/>
          <wp:effectExtent l="0" t="0" r="0" b="0"/>
          <wp:wrapNone/>
          <wp:docPr id="1945847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r>
      <w:rPr>
        <w:noProof/>
      </w:rPr>
      <mc:AlternateContent>
        <mc:Choice Requires="wpg">
          <w:drawing>
            <wp:anchor distT="0" distB="0" distL="0" distR="0" simplePos="0" relativeHeight="251665408" behindDoc="0" locked="0" layoutInCell="1" hidden="0" allowOverlap="1" wp14:anchorId="36016800" wp14:editId="6EFFA98E">
              <wp:simplePos x="0" y="0"/>
              <wp:positionH relativeFrom="column">
                <wp:posOffset>1171575</wp:posOffset>
              </wp:positionH>
              <wp:positionV relativeFrom="paragraph">
                <wp:posOffset>423675</wp:posOffset>
              </wp:positionV>
              <wp:extent cx="1648460" cy="229870"/>
              <wp:effectExtent l="0" t="0" r="0" b="0"/>
              <wp:wrapNone/>
              <wp:docPr id="1945847378" name="Freeform: Shape 1945847378"/>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1171575</wp:posOffset>
              </wp:positionH>
              <wp:positionV relativeFrom="paragraph">
                <wp:posOffset>423675</wp:posOffset>
              </wp:positionV>
              <wp:extent cx="1648460" cy="229870"/>
              <wp:effectExtent b="0" l="0" r="0" t="0"/>
              <wp:wrapNone/>
              <wp:docPr id="194584737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648460" cy="22987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E66F" w14:textId="77777777" w:rsidR="00671389" w:rsidRDefault="00671389">
      <w:r>
        <w:separator/>
      </w:r>
    </w:p>
  </w:footnote>
  <w:footnote w:type="continuationSeparator" w:id="0">
    <w:p w14:paraId="772B2586" w14:textId="77777777" w:rsidR="00671389" w:rsidRDefault="00671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3692" w14:textId="77777777" w:rsidR="00282680" w:rsidRDefault="00000000">
    <w:pPr>
      <w:widowControl w:val="0"/>
      <w:tabs>
        <w:tab w:val="left" w:pos="9160"/>
      </w:tabs>
      <w:ind w:left="106" w:right="-44"/>
    </w:pPr>
    <w:r>
      <w:rPr>
        <w:rFonts w:ascii="Inter" w:eastAsia="Inter" w:hAnsi="Inter" w:cs="Inter"/>
        <w:noProof/>
        <w:sz w:val="33"/>
        <w:szCs w:val="33"/>
        <w:vertAlign w:val="superscript"/>
      </w:rPr>
      <w:drawing>
        <wp:anchor distT="0" distB="0" distL="114300" distR="114300" simplePos="0" relativeHeight="251666432" behindDoc="1" locked="0" layoutInCell="1" allowOverlap="1" wp14:anchorId="53975F33" wp14:editId="04DD41FF">
          <wp:simplePos x="0" y="0"/>
          <wp:positionH relativeFrom="column">
            <wp:posOffset>5552440</wp:posOffset>
          </wp:positionH>
          <wp:positionV relativeFrom="paragraph">
            <wp:posOffset>-247650</wp:posOffset>
          </wp:positionV>
          <wp:extent cx="676275" cy="696399"/>
          <wp:effectExtent l="0" t="0" r="0" b="8890"/>
          <wp:wrapNone/>
          <wp:docPr id="1945847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76275" cy="6963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7734"/>
    <w:multiLevelType w:val="multilevel"/>
    <w:tmpl w:val="A3CA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B7897"/>
    <w:multiLevelType w:val="multilevel"/>
    <w:tmpl w:val="F168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71C6B"/>
    <w:multiLevelType w:val="multilevel"/>
    <w:tmpl w:val="FA46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010D40"/>
    <w:multiLevelType w:val="multilevel"/>
    <w:tmpl w:val="EA4E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1C2FF7"/>
    <w:multiLevelType w:val="multilevel"/>
    <w:tmpl w:val="C362F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B8205F"/>
    <w:multiLevelType w:val="multilevel"/>
    <w:tmpl w:val="EFD2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4887416">
    <w:abstractNumId w:val="5"/>
  </w:num>
  <w:num w:numId="2" w16cid:durableId="1867713047">
    <w:abstractNumId w:val="2"/>
  </w:num>
  <w:num w:numId="3" w16cid:durableId="138739817">
    <w:abstractNumId w:val="4"/>
  </w:num>
  <w:num w:numId="4" w16cid:durableId="612632928">
    <w:abstractNumId w:val="0"/>
  </w:num>
  <w:num w:numId="5" w16cid:durableId="745807853">
    <w:abstractNumId w:val="1"/>
  </w:num>
  <w:num w:numId="6" w16cid:durableId="34124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80"/>
    <w:rsid w:val="00053009"/>
    <w:rsid w:val="00282680"/>
    <w:rsid w:val="004C2E09"/>
    <w:rsid w:val="00671389"/>
    <w:rsid w:val="007238D4"/>
    <w:rsid w:val="00900CC8"/>
    <w:rsid w:val="00B95979"/>
    <w:rsid w:val="00CB5CF7"/>
    <w:rsid w:val="00D3154E"/>
    <w:rsid w:val="00DF6D89"/>
    <w:rsid w:val="00E234AB"/>
    <w:rsid w:val="00E6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F480"/>
  <w15:docId w15:val="{7726876B-8F68-4722-B9B3-A26A786B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A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A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A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A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44AC1"/>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link w:val="Ttulo"/>
    <w:uiPriority w:val="10"/>
    <w:rsid w:val="00F44A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pPr>
      <w:spacing w:after="160"/>
    </w:pPr>
    <w:rPr>
      <w:color w:val="595959"/>
      <w:sz w:val="28"/>
      <w:szCs w:val="28"/>
    </w:rPr>
  </w:style>
  <w:style w:type="character" w:customStyle="1" w:styleId="SubttuloCar">
    <w:name w:val="Subtítulo Car"/>
    <w:basedOn w:val="Fuentedeprrafopredeter"/>
    <w:link w:val="Subttulo"/>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styleId="Mencinsinresolver">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NvppLrnwGvFQwWFrCCbNbdXEA==">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WuTJKRgokYXBwbGljYXRpb24vdm5kLmdvb2dsZS1hcHBzLmRvY3MubWRzGh7C19rkARgSCgoGCgAQDBgAEAEaCgoGCgAQDBgAEAFaDGMzYW1yeDE5bmFoM3ICIAB4AIIBFHN1Z2dlc3QueHV3aDVpcG8wMGF1mgEGCAAQABgAsAEAuAEAGNyGz5a5MiDHjM+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498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Adjunto REPAM Vzla</cp:lastModifiedBy>
  <cp:revision>3</cp:revision>
  <dcterms:created xsi:type="dcterms:W3CDTF">2025-07-21T17:21:00Z</dcterms:created>
  <dcterms:modified xsi:type="dcterms:W3CDTF">2026-05-21T16:21:00Z</dcterms:modified>
</cp:coreProperties>
</file>