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EC08A" w14:textId="3E372C5A" w:rsidR="00FC7DC6" w:rsidRPr="00FC7DC6" w:rsidRDefault="00FC7DC6" w:rsidP="00841D48">
      <w:pPr>
        <w:ind w:firstLine="720"/>
        <w:rPr>
          <w:rFonts w:ascii="TH SarabunPSK" w:hAnsi="TH SarabunPSK" w:cs="TH SarabunPSK"/>
        </w:rPr>
      </w:pPr>
      <w:r w:rsidRPr="00FC7DC6">
        <w:rPr>
          <w:rFonts w:ascii="TH SarabunPSK" w:hAnsi="TH SarabunPSK" w:cs="TH SarabunPSK"/>
        </w:rPr>
        <w:t>“All of us can cooperate as instruments of God for the care of creation, each according to his or her own culture, experience, involvements and talents.” LS14</w:t>
      </w:r>
    </w:p>
    <w:p w14:paraId="654CF10D" w14:textId="16C6EA05" w:rsidR="00702DB5" w:rsidRDefault="00702DB5" w:rsidP="00841D48">
      <w:pPr>
        <w:ind w:firstLine="720"/>
        <w:rPr>
          <w:rFonts w:ascii="TH SarabunPSK" w:hAnsi="TH SarabunPSK" w:cs="TH SarabunPSK"/>
        </w:rPr>
      </w:pPr>
      <w:r w:rsidRPr="00FC7DC6">
        <w:rPr>
          <w:rFonts w:ascii="TH SarabunPSK" w:hAnsi="TH SarabunPSK" w:cs="TH SarabunPSK"/>
        </w:rPr>
        <w:t xml:space="preserve">Based on the policy of the </w:t>
      </w:r>
      <w:r w:rsidRPr="00FC7DC6">
        <w:rPr>
          <w:rFonts w:ascii="TH SarabunPSK" w:hAnsi="TH SarabunPSK" w:cs="TH SarabunPSK"/>
          <w:cs/>
        </w:rPr>
        <w:t>2020</w:t>
      </w:r>
      <w:r w:rsidRPr="00FC7DC6">
        <w:rPr>
          <w:rFonts w:ascii="TH SarabunPSK" w:hAnsi="TH SarabunPSK" w:cs="TH SarabunPSK"/>
        </w:rPr>
        <w:t xml:space="preserve"> General </w:t>
      </w:r>
      <w:r w:rsidR="00FC7DC6" w:rsidRPr="00FC7DC6">
        <w:rPr>
          <w:rFonts w:ascii="TH SarabunPSK" w:hAnsi="TH SarabunPSK" w:cs="TH SarabunPSK"/>
        </w:rPr>
        <w:t>Chapter</w:t>
      </w:r>
      <w:r w:rsidRPr="00FC7DC6">
        <w:rPr>
          <w:rFonts w:ascii="TH SarabunPSK" w:hAnsi="TH SarabunPSK" w:cs="TH SarabunPSK"/>
        </w:rPr>
        <w:t xml:space="preserve"> and in response to the call of the encyclical Laudato Si’, the congregation has continuously carried out environmental initiatives. These efforts promote awareness among members and personnel regarding the conservation of nature through learning, practical actions, and prayer. Children, youth, and members of the congregation are encouraged to recognize the value of creation and to actively participate in caring for the environment through various activities such as tree planting, waste separation, composting, and living according to the sufficiency economy philosophy.</w:t>
      </w:r>
    </w:p>
    <w:p w14:paraId="57E22244" w14:textId="77777777" w:rsidR="008003D8" w:rsidRDefault="00702DB5" w:rsidP="00AB14F8">
      <w:pPr>
        <w:ind w:firstLine="720"/>
        <w:rPr>
          <w:rFonts w:ascii="TH SarabunPSK" w:hAnsi="TH SarabunPSK" w:cs="TH SarabunPSK"/>
        </w:rPr>
      </w:pPr>
      <w:r w:rsidRPr="00FC7DC6">
        <w:rPr>
          <w:rFonts w:ascii="TH SarabunPSK" w:hAnsi="TH SarabunPSK" w:cs="TH SarabunPSK"/>
        </w:rPr>
        <w:t xml:space="preserve">Each local community where members reside is encouraged to implement environmental projects, including carbon reduction, proper waste management, chemical-free home gardening, and the development of learning centers based on the sufficiency economy way of life. These initiatives provide opportunities for all to learn a lifestyle that respects nature, reflecting a spirit of appreciation and gratitude to the Creator. Additionally, the “Sacred Heart for the Earth” project, inspired by the Laudato Si’ document, has been implemented in all communities where members serve during the years </w:t>
      </w:r>
      <w:r w:rsidRPr="00FC7DC6">
        <w:rPr>
          <w:rFonts w:ascii="TH SarabunPSK" w:hAnsi="TH SarabunPSK" w:cs="TH SarabunPSK"/>
          <w:cs/>
        </w:rPr>
        <w:t>2024–2025.</w:t>
      </w:r>
      <w:r w:rsidR="008003D8" w:rsidRPr="008003D8">
        <w:rPr>
          <w:rFonts w:ascii="TH SarabunPSK" w:hAnsi="TH SarabunPSK" w:cs="TH SarabunPSK"/>
        </w:rPr>
        <w:t xml:space="preserve"> </w:t>
      </w:r>
    </w:p>
    <w:p w14:paraId="340CCAED" w14:textId="77777777" w:rsidR="005A7E66" w:rsidRDefault="005A7E66" w:rsidP="00AB14F8">
      <w:pPr>
        <w:ind w:firstLine="720"/>
        <w:rPr>
          <w:rFonts w:ascii="TH SarabunPSK" w:hAnsi="TH SarabunPSK" w:cs="TH SarabunPSK" w:hint="cs"/>
        </w:rPr>
      </w:pPr>
    </w:p>
    <w:p w14:paraId="5A2E9E8D" w14:textId="79277119" w:rsidR="00495501" w:rsidRPr="00495501" w:rsidRDefault="00495501" w:rsidP="00495501">
      <w:pPr>
        <w:ind w:firstLine="720"/>
        <w:rPr>
          <w:rFonts w:ascii="TH SarabunPSK" w:hAnsi="TH SarabunPSK" w:cs="TH SarabunPSK"/>
        </w:rPr>
      </w:pPr>
      <w:r w:rsidRPr="00495501">
        <w:rPr>
          <w:rFonts w:ascii="TH SarabunPSK" w:hAnsi="TH SarabunPSK" w:cs="TH SarabunPSK"/>
        </w:rPr>
        <w:drawing>
          <wp:inline distT="0" distB="0" distL="0" distR="0" wp14:anchorId="031F1328" wp14:editId="6216FACB">
            <wp:extent cx="4814570" cy="2798526"/>
            <wp:effectExtent l="0" t="0" r="5080" b="1905"/>
            <wp:docPr id="2041315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28408" cy="2806569"/>
                    </a:xfrm>
                    <a:prstGeom prst="rect">
                      <a:avLst/>
                    </a:prstGeom>
                    <a:noFill/>
                    <a:ln>
                      <a:noFill/>
                    </a:ln>
                  </pic:spPr>
                </pic:pic>
              </a:graphicData>
            </a:graphic>
          </wp:inline>
        </w:drawing>
      </w:r>
    </w:p>
    <w:p w14:paraId="273EBD29" w14:textId="77777777" w:rsidR="00495501" w:rsidRDefault="00495501" w:rsidP="00AB14F8">
      <w:pPr>
        <w:ind w:firstLine="720"/>
        <w:rPr>
          <w:rFonts w:ascii="TH SarabunPSK" w:hAnsi="TH SarabunPSK" w:cs="TH SarabunPSK" w:hint="cs"/>
        </w:rPr>
      </w:pPr>
    </w:p>
    <w:p w14:paraId="300A9CDC" w14:textId="77777777" w:rsidR="005A7E66" w:rsidRDefault="005A7E66" w:rsidP="00495501">
      <w:pPr>
        <w:rPr>
          <w:rFonts w:ascii="TH SarabunPSK" w:hAnsi="TH SarabunPSK" w:cs="TH SarabunPSK"/>
        </w:rPr>
      </w:pPr>
    </w:p>
    <w:p w14:paraId="5BE1B10C" w14:textId="69D1C8A0" w:rsidR="00495501" w:rsidRPr="00FC7DC6" w:rsidRDefault="00495501" w:rsidP="00495501">
      <w:pPr>
        <w:rPr>
          <w:rFonts w:ascii="TH SarabunPSK" w:hAnsi="TH SarabunPSK" w:cs="TH SarabunPSK"/>
        </w:rPr>
      </w:pPr>
      <w:r w:rsidRPr="00FC7DC6">
        <w:rPr>
          <w:rFonts w:ascii="TH SarabunPSK" w:hAnsi="TH SarabunPSK" w:cs="TH SarabunPSK"/>
        </w:rPr>
        <w:lastRenderedPageBreak/>
        <w:t>Outcomes:</w:t>
      </w:r>
    </w:p>
    <w:p w14:paraId="7C52118A" w14:textId="542EDCDA" w:rsidR="00495501" w:rsidRPr="00FC7DC6" w:rsidRDefault="00495501" w:rsidP="00495501">
      <w:pPr>
        <w:rPr>
          <w:rFonts w:ascii="TH SarabunPSK" w:hAnsi="TH SarabunPSK" w:cs="TH SarabunPSK"/>
        </w:rPr>
      </w:pPr>
      <w:r w:rsidRPr="00FC7DC6">
        <w:rPr>
          <w:rFonts w:ascii="TH SarabunPSK" w:hAnsi="TH SarabunPSK" w:cs="TH SarabunPSK"/>
        </w:rPr>
        <w:tab/>
        <w:t>Several schools have received outstanding environmental awards at national and diocesan levels, including both schools under the congregation and those administered by members within dioceses.</w:t>
      </w:r>
      <w:r w:rsidRPr="00495501">
        <w:rPr>
          <w:rFonts w:ascii="TH SarabunPSK" w:hAnsi="TH SarabunPSK" w:cs="TH SarabunPSK"/>
          <w:noProof/>
        </w:rPr>
        <w:t xml:space="preserve"> </w:t>
      </w:r>
    </w:p>
    <w:p w14:paraId="2FD6B7D7" w14:textId="5978EB15" w:rsidR="008003D8" w:rsidRDefault="00495501" w:rsidP="00495501">
      <w:pPr>
        <w:jc w:val="center"/>
        <w:rPr>
          <w:rFonts w:ascii="TH SarabunPSK" w:hAnsi="TH SarabunPSK" w:cs="TH SarabunPSK"/>
        </w:rPr>
      </w:pPr>
      <w:r>
        <w:rPr>
          <w:rFonts w:ascii="TH SarabunPSK" w:hAnsi="TH SarabunPSK" w:cs="TH SarabunPSK"/>
          <w:noProof/>
        </w:rPr>
        <w:drawing>
          <wp:inline distT="0" distB="0" distL="0" distR="0" wp14:anchorId="0EDF7553" wp14:editId="7475B112">
            <wp:extent cx="4095345" cy="2129790"/>
            <wp:effectExtent l="0" t="0" r="635" b="3810"/>
            <wp:docPr id="794863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6066" cy="2161368"/>
                    </a:xfrm>
                    <a:prstGeom prst="rect">
                      <a:avLst/>
                    </a:prstGeom>
                    <a:noFill/>
                  </pic:spPr>
                </pic:pic>
              </a:graphicData>
            </a:graphic>
          </wp:inline>
        </w:drawing>
      </w:r>
    </w:p>
    <w:p w14:paraId="677F2B14" w14:textId="00F23A46" w:rsidR="00495501" w:rsidRDefault="00495501" w:rsidP="00495501">
      <w:pPr>
        <w:ind w:firstLine="720"/>
        <w:rPr>
          <w:rFonts w:ascii="TH SarabunPSK" w:hAnsi="TH SarabunPSK" w:cs="TH SarabunPSK"/>
        </w:rPr>
      </w:pPr>
      <w:r w:rsidRPr="00FC7DC6">
        <w:rPr>
          <w:rFonts w:ascii="TH SarabunPSK" w:hAnsi="TH SarabunPSK" w:cs="TH SarabunPSK"/>
        </w:rPr>
        <w:t>All communities with resident members have participated in the “Sacred Heart for the Earth” project in line with the Laudato Si’ encyclical and have implemented agreed actions at the community, regional, and congregational levels</w:t>
      </w:r>
      <w:r>
        <w:rPr>
          <w:rFonts w:ascii="TH SarabunPSK" w:hAnsi="TH SarabunPSK" w:cs="TH SarabunPSK" w:hint="cs"/>
          <w:cs/>
        </w:rPr>
        <w:t>.</w:t>
      </w:r>
    </w:p>
    <w:p w14:paraId="55F4684E" w14:textId="77777777" w:rsidR="005A7E66" w:rsidRDefault="005A7E66" w:rsidP="00495501">
      <w:pPr>
        <w:ind w:firstLine="720"/>
        <w:rPr>
          <w:rFonts w:ascii="TH SarabunPSK" w:hAnsi="TH SarabunPSK" w:cs="TH SarabunPSK" w:hint="cs"/>
        </w:rPr>
      </w:pPr>
    </w:p>
    <w:p w14:paraId="1118D6B9" w14:textId="7D4D6E84" w:rsidR="00495501" w:rsidRDefault="00495501" w:rsidP="005A7E66">
      <w:pPr>
        <w:jc w:val="center"/>
        <w:rPr>
          <w:rFonts w:ascii="TH SarabunPSK" w:hAnsi="TH SarabunPSK" w:cs="TH SarabunPSK" w:hint="cs"/>
        </w:rPr>
      </w:pPr>
      <w:r>
        <w:rPr>
          <w:rFonts w:ascii="TH SarabunPSK" w:hAnsi="TH SarabunPSK" w:cs="TH SarabunPSK"/>
          <w:noProof/>
        </w:rPr>
        <w:drawing>
          <wp:inline distT="0" distB="0" distL="0" distR="0" wp14:anchorId="1E95BAC9" wp14:editId="7B076242">
            <wp:extent cx="4450890" cy="2967260"/>
            <wp:effectExtent l="0" t="0" r="6985" b="5080"/>
            <wp:docPr id="31137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70414" name="Picture 3113704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7548" cy="2985032"/>
                    </a:xfrm>
                    <a:prstGeom prst="rect">
                      <a:avLst/>
                    </a:prstGeom>
                  </pic:spPr>
                </pic:pic>
              </a:graphicData>
            </a:graphic>
          </wp:inline>
        </w:drawing>
      </w:r>
    </w:p>
    <w:p w14:paraId="6CF22B88" w14:textId="77777777" w:rsidR="005A7E66" w:rsidRDefault="005A7E66" w:rsidP="008003D8">
      <w:pPr>
        <w:ind w:firstLine="720"/>
        <w:rPr>
          <w:rFonts w:ascii="TH SarabunPSK" w:hAnsi="TH SarabunPSK" w:cs="TH SarabunPSK"/>
        </w:rPr>
      </w:pPr>
    </w:p>
    <w:p w14:paraId="17B03072" w14:textId="75716D61" w:rsidR="008003D8" w:rsidRDefault="008003D8" w:rsidP="008003D8">
      <w:pPr>
        <w:ind w:firstLine="720"/>
        <w:rPr>
          <w:rFonts w:ascii="TH SarabunPSK" w:hAnsi="TH SarabunPSK" w:cs="TH SarabunPSK"/>
        </w:rPr>
      </w:pPr>
      <w:r w:rsidRPr="00FC7DC6">
        <w:rPr>
          <w:rFonts w:ascii="TH SarabunPSK" w:hAnsi="TH SarabunPSK" w:cs="TH SarabunPSK"/>
        </w:rPr>
        <w:lastRenderedPageBreak/>
        <w:t>Continuous campaigns have been carried out on waste separation, tree planting, and landscape improvement in communities and schools.</w:t>
      </w:r>
    </w:p>
    <w:p w14:paraId="1C3EA64C" w14:textId="48AA49F7" w:rsidR="005A7E66" w:rsidRPr="005A7E66" w:rsidRDefault="005A7E66" w:rsidP="005A7E66">
      <w:pPr>
        <w:ind w:firstLine="720"/>
        <w:rPr>
          <w:rFonts w:ascii="TH SarabunPSK" w:hAnsi="TH SarabunPSK" w:cs="TH SarabunPSK"/>
        </w:rPr>
      </w:pPr>
      <w:r w:rsidRPr="005A7E66">
        <w:rPr>
          <w:rFonts w:ascii="TH SarabunPSK" w:hAnsi="TH SarabunPSK" w:cs="TH SarabunPSK"/>
        </w:rPr>
        <w:drawing>
          <wp:inline distT="0" distB="0" distL="0" distR="0" wp14:anchorId="1C95071D" wp14:editId="4449EE1E">
            <wp:extent cx="4883285" cy="3261784"/>
            <wp:effectExtent l="0" t="0" r="0" b="0"/>
            <wp:docPr id="12443057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9469" cy="3272594"/>
                    </a:xfrm>
                    <a:prstGeom prst="rect">
                      <a:avLst/>
                    </a:prstGeom>
                    <a:noFill/>
                    <a:ln>
                      <a:noFill/>
                    </a:ln>
                  </pic:spPr>
                </pic:pic>
              </a:graphicData>
            </a:graphic>
          </wp:inline>
        </w:drawing>
      </w:r>
    </w:p>
    <w:p w14:paraId="76B6423E" w14:textId="77777777" w:rsidR="005A7E66" w:rsidRDefault="005A7E66" w:rsidP="003157EC">
      <w:pPr>
        <w:ind w:firstLine="720"/>
        <w:rPr>
          <w:rFonts w:ascii="TH SarabunPSK" w:hAnsi="TH SarabunPSK" w:cs="TH SarabunPSK"/>
        </w:rPr>
      </w:pPr>
    </w:p>
    <w:p w14:paraId="361EBAE9" w14:textId="4DB36854" w:rsidR="003157EC" w:rsidRPr="00FC7DC6" w:rsidRDefault="003157EC" w:rsidP="003157EC">
      <w:pPr>
        <w:ind w:firstLine="720"/>
        <w:rPr>
          <w:rFonts w:ascii="TH SarabunPSK" w:hAnsi="TH SarabunPSK" w:cs="TH SarabunPSK"/>
        </w:rPr>
      </w:pPr>
      <w:r w:rsidRPr="00FC7DC6">
        <w:rPr>
          <w:rFonts w:ascii="TH SarabunPSK" w:hAnsi="TH SarabunPSK" w:cs="TH SarabunPSK"/>
        </w:rPr>
        <w:t>Children and youth actively participate in environmental learning within their own schools and in collaboration with other schools.</w:t>
      </w:r>
    </w:p>
    <w:p w14:paraId="2C86D2F0" w14:textId="23CF97E4" w:rsidR="00E80A4C" w:rsidRDefault="00E80A4C" w:rsidP="003157EC">
      <w:pPr>
        <w:ind w:firstLine="720"/>
        <w:rPr>
          <w:rFonts w:ascii="TH SarabunPSK" w:hAnsi="TH SarabunPSK" w:cs="TH SarabunPSK"/>
        </w:rPr>
      </w:pPr>
      <w:r>
        <w:rPr>
          <w:rFonts w:ascii="TH SarabunPSK" w:hAnsi="TH SarabunPSK" w:cs="TH SarabunPSK"/>
          <w:noProof/>
        </w:rPr>
        <w:drawing>
          <wp:inline distT="0" distB="0" distL="0" distR="0" wp14:anchorId="38F51E04" wp14:editId="09076055">
            <wp:extent cx="5184843" cy="2843715"/>
            <wp:effectExtent l="0" t="0" r="0" b="0"/>
            <wp:docPr id="391947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733" cy="2859560"/>
                    </a:xfrm>
                    <a:prstGeom prst="rect">
                      <a:avLst/>
                    </a:prstGeom>
                    <a:noFill/>
                  </pic:spPr>
                </pic:pic>
              </a:graphicData>
            </a:graphic>
          </wp:inline>
        </w:drawing>
      </w:r>
    </w:p>
    <w:p w14:paraId="53F5421A" w14:textId="2A5225F4" w:rsidR="003157EC" w:rsidRDefault="003157EC" w:rsidP="003157EC">
      <w:pPr>
        <w:ind w:firstLine="720"/>
        <w:rPr>
          <w:rFonts w:ascii="TH SarabunPSK" w:hAnsi="TH SarabunPSK" w:cs="TH SarabunPSK"/>
        </w:rPr>
      </w:pPr>
      <w:r w:rsidRPr="00FC7DC6">
        <w:rPr>
          <w:rFonts w:ascii="TH SarabunPSK" w:hAnsi="TH SarabunPSK" w:cs="TH SarabunPSK"/>
        </w:rPr>
        <w:lastRenderedPageBreak/>
        <w:t>Environmental education based on Laudato Si’ and Laudate Deum has been provided through activities such as “Uniting for Our Common Home” for novices, children, and youth.</w:t>
      </w:r>
    </w:p>
    <w:p w14:paraId="5454146C" w14:textId="77777777" w:rsidR="00495501" w:rsidRPr="00FC7DC6" w:rsidRDefault="00495501" w:rsidP="003157EC">
      <w:pPr>
        <w:ind w:firstLine="720"/>
        <w:rPr>
          <w:rFonts w:ascii="TH SarabunPSK" w:hAnsi="TH SarabunPSK" w:cs="TH SarabunPSK" w:hint="cs"/>
        </w:rPr>
      </w:pPr>
    </w:p>
    <w:p w14:paraId="3DC9065A" w14:textId="23A92BF9" w:rsidR="00495501" w:rsidRPr="00495501" w:rsidRDefault="00495501" w:rsidP="00495501">
      <w:pPr>
        <w:ind w:firstLine="720"/>
        <w:rPr>
          <w:rFonts w:ascii="TH SarabunPSK" w:hAnsi="TH SarabunPSK" w:cs="TH SarabunPSK"/>
        </w:rPr>
      </w:pPr>
      <w:r w:rsidRPr="00495501">
        <w:rPr>
          <w:rFonts w:ascii="TH SarabunPSK" w:hAnsi="TH SarabunPSK" w:cs="TH SarabunPSK"/>
        </w:rPr>
        <w:drawing>
          <wp:inline distT="0" distB="0" distL="0" distR="0" wp14:anchorId="620D92E3" wp14:editId="619EA07F">
            <wp:extent cx="5243209" cy="3425190"/>
            <wp:effectExtent l="0" t="0" r="0" b="3810"/>
            <wp:docPr id="1542059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619" cy="3433950"/>
                    </a:xfrm>
                    <a:prstGeom prst="rect">
                      <a:avLst/>
                    </a:prstGeom>
                    <a:noFill/>
                    <a:ln>
                      <a:noFill/>
                    </a:ln>
                  </pic:spPr>
                </pic:pic>
              </a:graphicData>
            </a:graphic>
          </wp:inline>
        </w:drawing>
      </w:r>
    </w:p>
    <w:p w14:paraId="02F5C7E6" w14:textId="4B571E19" w:rsidR="003157EC" w:rsidRPr="00FC7DC6" w:rsidRDefault="003157EC" w:rsidP="003157EC">
      <w:pPr>
        <w:ind w:firstLine="720"/>
        <w:rPr>
          <w:rFonts w:ascii="TH SarabunPSK" w:hAnsi="TH SarabunPSK" w:cs="TH SarabunPSK"/>
        </w:rPr>
      </w:pPr>
      <w:r w:rsidRPr="00FC7DC6">
        <w:rPr>
          <w:rFonts w:ascii="TH SarabunPSK" w:hAnsi="TH SarabunPSK" w:cs="TH SarabunPSK"/>
        </w:rPr>
        <w:t>Environmental Day and the Season of Creation have been regularly observed in response to the call of Pope Francis.</w:t>
      </w:r>
    </w:p>
    <w:p w14:paraId="303A42C0" w14:textId="63805CDA" w:rsidR="00E80A4C" w:rsidRDefault="00E80A4C" w:rsidP="00495501">
      <w:pPr>
        <w:jc w:val="center"/>
        <w:rPr>
          <w:rFonts w:ascii="TH SarabunPSK" w:hAnsi="TH SarabunPSK" w:cs="TH SarabunPSK"/>
        </w:rPr>
      </w:pPr>
      <w:r>
        <w:rPr>
          <w:rFonts w:ascii="TH SarabunPSK" w:hAnsi="TH SarabunPSK" w:cs="TH SarabunPSK"/>
          <w:noProof/>
        </w:rPr>
        <w:drawing>
          <wp:inline distT="0" distB="0" distL="0" distR="0" wp14:anchorId="215072A9" wp14:editId="0EBD237E">
            <wp:extent cx="5068097" cy="2837815"/>
            <wp:effectExtent l="0" t="0" r="0" b="635"/>
            <wp:docPr id="1858165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934" cy="2866280"/>
                    </a:xfrm>
                    <a:prstGeom prst="rect">
                      <a:avLst/>
                    </a:prstGeom>
                    <a:noFill/>
                  </pic:spPr>
                </pic:pic>
              </a:graphicData>
            </a:graphic>
          </wp:inline>
        </w:drawing>
      </w:r>
    </w:p>
    <w:p w14:paraId="2A027DF9" w14:textId="17A1AB6D" w:rsidR="003157EC" w:rsidRDefault="003157EC" w:rsidP="00E80A4C">
      <w:pPr>
        <w:ind w:firstLine="720"/>
        <w:rPr>
          <w:rFonts w:ascii="TH SarabunPSK" w:hAnsi="TH SarabunPSK" w:cs="TH SarabunPSK"/>
        </w:rPr>
      </w:pPr>
      <w:r w:rsidRPr="00FC7DC6">
        <w:rPr>
          <w:rFonts w:ascii="TH SarabunPSK" w:hAnsi="TH SarabunPSK" w:cs="TH SarabunPSK"/>
        </w:rPr>
        <w:lastRenderedPageBreak/>
        <w:t xml:space="preserve">Development of sufficiency economy learning centers has taken place in various locations, such as Saint Roch Church, Ban Suan Damnoen Saduak (composting, vegetable gardening, bio-extract production), Ban Suan Lampang, </w:t>
      </w:r>
      <w:proofErr w:type="spellStart"/>
      <w:r w:rsidRPr="00FC7DC6">
        <w:rPr>
          <w:rFonts w:ascii="TH SarabunPSK" w:hAnsi="TH SarabunPSK" w:cs="TH SarabunPSK"/>
        </w:rPr>
        <w:t>Sawankhalok</w:t>
      </w:r>
      <w:proofErr w:type="spellEnd"/>
      <w:r w:rsidRPr="00FC7DC6">
        <w:rPr>
          <w:rFonts w:ascii="TH SarabunPSK" w:hAnsi="TH SarabunPSK" w:cs="TH SarabunPSK"/>
        </w:rPr>
        <w:t>, and five schools of the congregation, among others.</w:t>
      </w:r>
    </w:p>
    <w:p w14:paraId="01500B1D" w14:textId="77777777" w:rsidR="00495501" w:rsidRDefault="00495501" w:rsidP="00E80A4C">
      <w:pPr>
        <w:ind w:firstLine="720"/>
        <w:rPr>
          <w:rFonts w:ascii="TH SarabunPSK" w:hAnsi="TH SarabunPSK" w:cs="TH SarabunPSK" w:hint="cs"/>
        </w:rPr>
      </w:pPr>
    </w:p>
    <w:p w14:paraId="1C28B885" w14:textId="219DC071" w:rsidR="00495501" w:rsidRPr="00495501" w:rsidRDefault="00495501" w:rsidP="00495501">
      <w:pPr>
        <w:ind w:firstLine="720"/>
        <w:rPr>
          <w:rFonts w:ascii="TH SarabunPSK" w:hAnsi="TH SarabunPSK" w:cs="TH SarabunPSK"/>
        </w:rPr>
      </w:pPr>
      <w:r w:rsidRPr="00495501">
        <w:rPr>
          <w:rFonts w:ascii="TH SarabunPSK" w:hAnsi="TH SarabunPSK" w:cs="TH SarabunPSK"/>
        </w:rPr>
        <w:drawing>
          <wp:inline distT="0" distB="0" distL="0" distR="0" wp14:anchorId="59549017" wp14:editId="54534E36">
            <wp:extent cx="5136204" cy="2957195"/>
            <wp:effectExtent l="0" t="0" r="7620" b="0"/>
            <wp:docPr id="529849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984" cy="2965705"/>
                    </a:xfrm>
                    <a:prstGeom prst="rect">
                      <a:avLst/>
                    </a:prstGeom>
                    <a:noFill/>
                    <a:ln>
                      <a:noFill/>
                    </a:ln>
                  </pic:spPr>
                </pic:pic>
              </a:graphicData>
            </a:graphic>
          </wp:inline>
        </w:drawing>
      </w:r>
    </w:p>
    <w:p w14:paraId="3CA794DF" w14:textId="77777777" w:rsidR="003157EC" w:rsidRDefault="003157EC" w:rsidP="003157EC">
      <w:pPr>
        <w:ind w:firstLine="720"/>
        <w:rPr>
          <w:rFonts w:ascii="TH SarabunPSK" w:hAnsi="TH SarabunPSK" w:cs="TH SarabunPSK"/>
        </w:rPr>
      </w:pPr>
      <w:r w:rsidRPr="00FC7DC6">
        <w:rPr>
          <w:rFonts w:ascii="TH SarabunPSK" w:hAnsi="TH SarabunPSK" w:cs="TH SarabunPSK"/>
        </w:rPr>
        <w:t xml:space="preserve">The principles of the </w:t>
      </w:r>
      <w:r w:rsidRPr="00FC7DC6">
        <w:rPr>
          <w:rFonts w:ascii="TH SarabunPSK" w:hAnsi="TH SarabunPSK" w:cs="TH SarabunPSK"/>
          <w:cs/>
        </w:rPr>
        <w:t>7</w:t>
      </w:r>
      <w:r w:rsidRPr="00FC7DC6">
        <w:rPr>
          <w:rFonts w:ascii="TH SarabunPSK" w:hAnsi="TH SarabunPSK" w:cs="TH SarabunPSK"/>
        </w:rPr>
        <w:t xml:space="preserve"> Rs (Reduce, Recycle, Reuse, Refuse, Repair, Refill, Return) have been applied in daily life.</w:t>
      </w:r>
    </w:p>
    <w:p w14:paraId="4D4340A9" w14:textId="2E00721B" w:rsidR="00495501" w:rsidRPr="00FC7DC6" w:rsidRDefault="00495501" w:rsidP="003157EC">
      <w:pPr>
        <w:ind w:firstLine="720"/>
        <w:rPr>
          <w:rFonts w:ascii="TH SarabunPSK" w:hAnsi="TH SarabunPSK" w:cs="TH SarabunPSK" w:hint="cs"/>
        </w:rPr>
      </w:pPr>
      <w:r>
        <w:rPr>
          <w:rFonts w:ascii="TH SarabunPSK" w:hAnsi="TH SarabunPSK" w:cs="TH SarabunPSK"/>
          <w:noProof/>
        </w:rPr>
        <w:drawing>
          <wp:inline distT="0" distB="0" distL="0" distR="0" wp14:anchorId="62263964" wp14:editId="76A0B7EE">
            <wp:extent cx="5135880" cy="2816647"/>
            <wp:effectExtent l="0" t="0" r="7620" b="3175"/>
            <wp:docPr id="1419821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7026" cy="2850181"/>
                    </a:xfrm>
                    <a:prstGeom prst="rect">
                      <a:avLst/>
                    </a:prstGeom>
                    <a:noFill/>
                  </pic:spPr>
                </pic:pic>
              </a:graphicData>
            </a:graphic>
          </wp:inline>
        </w:drawing>
      </w:r>
    </w:p>
    <w:p w14:paraId="04071093" w14:textId="77777777" w:rsidR="003157EC" w:rsidRPr="00FC7DC6" w:rsidRDefault="003157EC" w:rsidP="003157EC">
      <w:pPr>
        <w:ind w:firstLine="720"/>
        <w:rPr>
          <w:rFonts w:ascii="TH SarabunPSK" w:hAnsi="TH SarabunPSK" w:cs="TH SarabunPSK"/>
        </w:rPr>
      </w:pPr>
      <w:r w:rsidRPr="00FC7DC6">
        <w:rPr>
          <w:rFonts w:ascii="TH SarabunPSK" w:hAnsi="TH SarabunPSK" w:cs="TH SarabunPSK"/>
        </w:rPr>
        <w:lastRenderedPageBreak/>
        <w:t>Assistance has been provided to the poor and underprivileged both within the congregation’s schools and in surrounding communities.</w:t>
      </w:r>
    </w:p>
    <w:p w14:paraId="7F909B55" w14:textId="4DDFC876" w:rsidR="00495501" w:rsidRPr="00495501" w:rsidRDefault="00495501" w:rsidP="00495501">
      <w:pPr>
        <w:ind w:firstLine="720"/>
        <w:rPr>
          <w:rFonts w:ascii="TH SarabunPSK" w:hAnsi="TH SarabunPSK" w:cs="TH SarabunPSK"/>
        </w:rPr>
      </w:pPr>
      <w:r w:rsidRPr="00495501">
        <w:rPr>
          <w:rFonts w:ascii="TH SarabunPSK" w:hAnsi="TH SarabunPSK" w:cs="TH SarabunPSK"/>
        </w:rPr>
        <w:drawing>
          <wp:inline distT="0" distB="0" distL="0" distR="0" wp14:anchorId="1219B710" wp14:editId="216079BF">
            <wp:extent cx="5077460" cy="3005846"/>
            <wp:effectExtent l="0" t="0" r="0" b="4445"/>
            <wp:docPr id="1646655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0837" cy="3013765"/>
                    </a:xfrm>
                    <a:prstGeom prst="rect">
                      <a:avLst/>
                    </a:prstGeom>
                    <a:noFill/>
                    <a:ln>
                      <a:noFill/>
                    </a:ln>
                  </pic:spPr>
                </pic:pic>
              </a:graphicData>
            </a:graphic>
          </wp:inline>
        </w:drawing>
      </w:r>
    </w:p>
    <w:p w14:paraId="70243688" w14:textId="445E1655" w:rsidR="00E80A4C" w:rsidRDefault="00E80A4C" w:rsidP="003157EC">
      <w:pPr>
        <w:ind w:firstLine="720"/>
        <w:rPr>
          <w:rFonts w:ascii="TH SarabunPSK" w:hAnsi="TH SarabunPSK" w:cs="TH SarabunPSK"/>
        </w:rPr>
      </w:pPr>
    </w:p>
    <w:p w14:paraId="1E13778D" w14:textId="7BB88070" w:rsidR="003157EC" w:rsidRPr="00FC7DC6" w:rsidRDefault="003157EC" w:rsidP="003157EC">
      <w:pPr>
        <w:ind w:firstLine="720"/>
        <w:rPr>
          <w:rFonts w:ascii="TH SarabunPSK" w:hAnsi="TH SarabunPSK" w:cs="TH SarabunPSK"/>
        </w:rPr>
      </w:pPr>
      <w:r w:rsidRPr="00FC7DC6">
        <w:rPr>
          <w:rFonts w:ascii="TH SarabunPSK" w:hAnsi="TH SarabunPSK" w:cs="TH SarabunPSK"/>
        </w:rPr>
        <w:t>In summary, the Sisters of the Sacred Heart have worked together in unity to follow the guidance of the encyclical Laudato Si’ in caring for our common home, the Earth, in every community where we live. We also strive to extend this cooperation to surrounding communities, fellow believers, government sectors, and private organizations. This mission is ongoing and not yet complete.</w:t>
      </w:r>
    </w:p>
    <w:p w14:paraId="6BDE0CC6" w14:textId="77777777" w:rsidR="003157EC" w:rsidRPr="00FC7DC6" w:rsidRDefault="003157EC" w:rsidP="003157EC">
      <w:pPr>
        <w:ind w:firstLine="720"/>
        <w:rPr>
          <w:rFonts w:ascii="TH SarabunPSK" w:hAnsi="TH SarabunPSK" w:cs="TH SarabunPSK"/>
          <w:cs/>
        </w:rPr>
      </w:pPr>
      <w:r w:rsidRPr="00FC7DC6">
        <w:rPr>
          <w:rFonts w:ascii="TH SarabunPSK" w:hAnsi="TH SarabunPSK" w:cs="TH SarabunPSK"/>
        </w:rPr>
        <w:t xml:space="preserve">With the help of God the Father, who has entrusted this world to humanity, we will continue to cultivate habits and behaviors that care for our common home among those around us—children, youth, staff, the faithful, and the </w:t>
      </w:r>
      <w:proofErr w:type="gramStart"/>
      <w:r w:rsidRPr="00FC7DC6">
        <w:rPr>
          <w:rFonts w:ascii="TH SarabunPSK" w:hAnsi="TH SarabunPSK" w:cs="TH SarabunPSK"/>
        </w:rPr>
        <w:t>Sisters</w:t>
      </w:r>
      <w:proofErr w:type="gramEnd"/>
      <w:r w:rsidRPr="00FC7DC6">
        <w:rPr>
          <w:rFonts w:ascii="TH SarabunPSK" w:hAnsi="TH SarabunPSK" w:cs="TH SarabunPSK"/>
        </w:rPr>
        <w:t xml:space="preserve"> themselves. We aim to foster love for one another and for all creation, both living and non-living, which will lead to a deeper love for God the Father, who has given this beautiful world to all of us, with hearts full of gratitude for His love.</w:t>
      </w:r>
    </w:p>
    <w:p w14:paraId="4C53CA9E" w14:textId="5D3F5450" w:rsidR="00702DB5" w:rsidRDefault="00702DB5" w:rsidP="00841D48">
      <w:pPr>
        <w:ind w:firstLine="720"/>
        <w:rPr>
          <w:rFonts w:ascii="TH SarabunPSK" w:hAnsi="TH SarabunPSK" w:cs="TH SarabunPSK"/>
        </w:rPr>
      </w:pPr>
    </w:p>
    <w:p w14:paraId="07D75446" w14:textId="77777777" w:rsidR="003157EC" w:rsidRDefault="003157EC" w:rsidP="00841D48">
      <w:pPr>
        <w:ind w:firstLine="720"/>
        <w:rPr>
          <w:rFonts w:ascii="TH SarabunPSK" w:hAnsi="TH SarabunPSK" w:cs="TH SarabunPSK"/>
        </w:rPr>
      </w:pPr>
    </w:p>
    <w:p w14:paraId="2F0DAE42" w14:textId="77777777" w:rsidR="003157EC" w:rsidRDefault="003157EC" w:rsidP="00841D48">
      <w:pPr>
        <w:ind w:firstLine="720"/>
        <w:rPr>
          <w:rFonts w:ascii="TH SarabunPSK" w:hAnsi="TH SarabunPSK" w:cs="TH SarabunPSK"/>
        </w:rPr>
      </w:pPr>
    </w:p>
    <w:p w14:paraId="6198E5C1" w14:textId="43718FA6" w:rsidR="003157EC" w:rsidRDefault="005A7E66" w:rsidP="00841D48">
      <w:pPr>
        <w:ind w:firstLine="720"/>
        <w:rPr>
          <w:rFonts w:ascii="TH SarabunPSK" w:hAnsi="TH SarabunPSK" w:cs="TH SarabunPSK"/>
        </w:rPr>
      </w:pPr>
      <w:r>
        <w:rPr>
          <w:rFonts w:ascii="TH SarabunPSK" w:hAnsi="TH SarabunPSK" w:cs="TH SarabunPSK"/>
        </w:rPr>
        <w:lastRenderedPageBreak/>
        <w:t>P</w:t>
      </w:r>
      <w:r w:rsidR="003157EC">
        <w:rPr>
          <w:rFonts w:ascii="TH SarabunPSK" w:hAnsi="TH SarabunPSK" w:cs="TH SarabunPSK"/>
        </w:rPr>
        <w:t xml:space="preserve">icture 1  </w:t>
      </w:r>
      <w:r w:rsidR="003157EC">
        <w:rPr>
          <w:rFonts w:ascii="TH SarabunPSK" w:hAnsi="TH SarabunPSK" w:cs="TH SarabunPSK" w:hint="cs"/>
          <w:cs/>
        </w:rPr>
        <w:t xml:space="preserve"> </w:t>
      </w:r>
      <w:r w:rsidR="003157EC">
        <w:rPr>
          <w:rFonts w:ascii="TH SarabunPSK" w:hAnsi="TH SarabunPSK" w:cs="TH SarabunPSK"/>
        </w:rPr>
        <w:t xml:space="preserve">the intentions of sisters for practice of Laudato </w:t>
      </w:r>
      <w:proofErr w:type="spellStart"/>
      <w:r w:rsidR="003157EC">
        <w:rPr>
          <w:rFonts w:ascii="TH SarabunPSK" w:hAnsi="TH SarabunPSK" w:cs="TH SarabunPSK"/>
        </w:rPr>
        <w:t>si</w:t>
      </w:r>
      <w:proofErr w:type="spellEnd"/>
    </w:p>
    <w:p w14:paraId="753BF29E" w14:textId="7BF73C1F" w:rsidR="008003D8" w:rsidRPr="00FC7DC6" w:rsidRDefault="008003D8" w:rsidP="00841D48">
      <w:pPr>
        <w:ind w:firstLine="720"/>
        <w:rPr>
          <w:rFonts w:ascii="TH SarabunPSK" w:hAnsi="TH SarabunPSK" w:cs="TH SarabunPSK"/>
        </w:rPr>
      </w:pPr>
      <w:r>
        <w:rPr>
          <w:noProof/>
        </w:rPr>
        <w:drawing>
          <wp:inline distT="0" distB="0" distL="0" distR="0" wp14:anchorId="56CA7476" wp14:editId="14D0B590">
            <wp:extent cx="5100701" cy="7643973"/>
            <wp:effectExtent l="0" t="0" r="5080" b="0"/>
            <wp:docPr id="144047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1446" name=""/>
                    <pic:cNvPicPr/>
                  </pic:nvPicPr>
                  <pic:blipFill>
                    <a:blip r:embed="rId14"/>
                    <a:stretch>
                      <a:fillRect/>
                    </a:stretch>
                  </pic:blipFill>
                  <pic:spPr>
                    <a:xfrm>
                      <a:off x="0" y="0"/>
                      <a:ext cx="5108231" cy="7655257"/>
                    </a:xfrm>
                    <a:prstGeom prst="rect">
                      <a:avLst/>
                    </a:prstGeom>
                  </pic:spPr>
                </pic:pic>
              </a:graphicData>
            </a:graphic>
          </wp:inline>
        </w:drawing>
      </w:r>
    </w:p>
    <w:p w14:paraId="4598C544" w14:textId="77777777" w:rsidR="003157EC" w:rsidRDefault="003157EC" w:rsidP="003157EC">
      <w:pPr>
        <w:ind w:firstLine="720"/>
        <w:rPr>
          <w:rFonts w:ascii="TH SarabunPSK" w:hAnsi="TH SarabunPSK" w:cs="TH SarabunPSK"/>
        </w:rPr>
      </w:pPr>
      <w:r>
        <w:rPr>
          <w:rFonts w:ascii="TH SarabunPSK" w:hAnsi="TH SarabunPSK" w:cs="TH SarabunPSK"/>
        </w:rPr>
        <w:lastRenderedPageBreak/>
        <w:t>Picture 2   the prayer for creation</w:t>
      </w:r>
    </w:p>
    <w:p w14:paraId="3BDFCCA0" w14:textId="13D83206" w:rsidR="003157EC" w:rsidRPr="00FC7DC6" w:rsidRDefault="008003D8">
      <w:pPr>
        <w:ind w:firstLine="720"/>
        <w:rPr>
          <w:rFonts w:ascii="TH SarabunPSK" w:hAnsi="TH SarabunPSK" w:cs="TH SarabunPSK"/>
        </w:rPr>
      </w:pPr>
      <w:r>
        <w:rPr>
          <w:noProof/>
        </w:rPr>
        <w:drawing>
          <wp:inline distT="0" distB="0" distL="0" distR="0" wp14:anchorId="360EB5AA" wp14:editId="2E2A521F">
            <wp:extent cx="5221897" cy="7740569"/>
            <wp:effectExtent l="0" t="0" r="0" b="0"/>
            <wp:docPr id="18386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1455" name=""/>
                    <pic:cNvPicPr/>
                  </pic:nvPicPr>
                  <pic:blipFill>
                    <a:blip r:embed="rId15"/>
                    <a:stretch>
                      <a:fillRect/>
                    </a:stretch>
                  </pic:blipFill>
                  <pic:spPr>
                    <a:xfrm>
                      <a:off x="0" y="0"/>
                      <a:ext cx="5238299" cy="7764882"/>
                    </a:xfrm>
                    <a:prstGeom prst="rect">
                      <a:avLst/>
                    </a:prstGeom>
                  </pic:spPr>
                </pic:pic>
              </a:graphicData>
            </a:graphic>
          </wp:inline>
        </w:drawing>
      </w:r>
    </w:p>
    <w:sectPr w:rsidR="003157EC" w:rsidRPr="00FC7D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4B"/>
    <w:rsid w:val="000F01F3"/>
    <w:rsid w:val="003157EC"/>
    <w:rsid w:val="003E2EBE"/>
    <w:rsid w:val="00495501"/>
    <w:rsid w:val="004B2A73"/>
    <w:rsid w:val="005A7E66"/>
    <w:rsid w:val="005F041A"/>
    <w:rsid w:val="00702DB5"/>
    <w:rsid w:val="007843B0"/>
    <w:rsid w:val="007B4BAC"/>
    <w:rsid w:val="008003D8"/>
    <w:rsid w:val="00841D48"/>
    <w:rsid w:val="0088688D"/>
    <w:rsid w:val="00934683"/>
    <w:rsid w:val="00AB14F8"/>
    <w:rsid w:val="00B2494B"/>
    <w:rsid w:val="00B31FEC"/>
    <w:rsid w:val="00DB7A78"/>
    <w:rsid w:val="00E80A4C"/>
    <w:rsid w:val="00FC7DC6"/>
    <w:rsid w:val="00FF11D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1855F"/>
  <w15:chartTrackingRefBased/>
  <w15:docId w15:val="{34FB5F72-F29B-4840-85A7-FB2471A9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IT๙" w:eastAsiaTheme="minorHAnsi" w:hAnsi="TH SarabunIT๙" w:cs="TH SarabunIT๙"/>
        <w:kern w:val="2"/>
        <w:sz w:val="32"/>
        <w:szCs w:val="32"/>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494B"/>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B2494B"/>
    <w:pPr>
      <w:keepNext/>
      <w:keepLines/>
      <w:spacing w:before="160" w:after="80"/>
      <w:outlineLvl w:val="1"/>
    </w:pPr>
    <w:rPr>
      <w:rFonts w:asciiTheme="majorHAnsi" w:eastAsiaTheme="majorEastAsia" w:hAnsiTheme="majorHAnsi" w:cstheme="majorBidi"/>
      <w:color w:val="2F5496" w:themeColor="accent1" w:themeShade="BF"/>
      <w:szCs w:val="40"/>
    </w:rPr>
  </w:style>
  <w:style w:type="paragraph" w:styleId="Heading3">
    <w:name w:val="heading 3"/>
    <w:basedOn w:val="Normal"/>
    <w:next w:val="Normal"/>
    <w:link w:val="Heading3Char"/>
    <w:uiPriority w:val="9"/>
    <w:semiHidden/>
    <w:unhideWhenUsed/>
    <w:qFormat/>
    <w:rsid w:val="00B2494B"/>
    <w:pPr>
      <w:keepNext/>
      <w:keepLines/>
      <w:spacing w:before="160" w:after="80"/>
      <w:outlineLvl w:val="2"/>
    </w:pPr>
    <w:rPr>
      <w:rFonts w:asciiTheme="minorHAnsi" w:eastAsiaTheme="majorEastAsia" w:hAnsiTheme="minorHAnsi"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B2494B"/>
    <w:pPr>
      <w:keepNext/>
      <w:keepLines/>
      <w:spacing w:before="80" w:after="40"/>
      <w:outlineLvl w:val="3"/>
    </w:pPr>
    <w:rPr>
      <w:rFonts w:asciiTheme="minorHAnsi" w:eastAsiaTheme="majorEastAsia" w:hAnsiTheme="minorHAnsi" w:cstheme="majorBidi"/>
      <w:i/>
      <w:iCs/>
      <w:color w:val="2F5496" w:themeColor="accent1" w:themeShade="BF"/>
      <w:szCs w:val="40"/>
    </w:rPr>
  </w:style>
  <w:style w:type="paragraph" w:styleId="Heading5">
    <w:name w:val="heading 5"/>
    <w:basedOn w:val="Normal"/>
    <w:next w:val="Normal"/>
    <w:link w:val="Heading5Char"/>
    <w:uiPriority w:val="9"/>
    <w:semiHidden/>
    <w:unhideWhenUsed/>
    <w:qFormat/>
    <w:rsid w:val="00B2494B"/>
    <w:pPr>
      <w:keepNext/>
      <w:keepLines/>
      <w:spacing w:before="80" w:after="40"/>
      <w:outlineLvl w:val="4"/>
    </w:pPr>
    <w:rPr>
      <w:rFonts w:asciiTheme="minorHAnsi" w:eastAsiaTheme="majorEastAsia" w:hAnsiTheme="minorHAnsi" w:cstheme="majorBidi"/>
      <w:color w:val="2F5496" w:themeColor="accent1" w:themeShade="BF"/>
      <w:szCs w:val="40"/>
    </w:rPr>
  </w:style>
  <w:style w:type="paragraph" w:styleId="Heading6">
    <w:name w:val="heading 6"/>
    <w:basedOn w:val="Normal"/>
    <w:next w:val="Normal"/>
    <w:link w:val="Heading6Char"/>
    <w:uiPriority w:val="9"/>
    <w:semiHidden/>
    <w:unhideWhenUsed/>
    <w:qFormat/>
    <w:rsid w:val="00B2494B"/>
    <w:pPr>
      <w:keepNext/>
      <w:keepLines/>
      <w:spacing w:before="40" w:after="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semiHidden/>
    <w:unhideWhenUsed/>
    <w:qFormat/>
    <w:rsid w:val="00B2494B"/>
    <w:pPr>
      <w:keepNext/>
      <w:keepLines/>
      <w:spacing w:before="40" w:after="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B2494B"/>
    <w:pPr>
      <w:keepNext/>
      <w:keepLines/>
      <w:spacing w:after="0"/>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B2494B"/>
    <w:pPr>
      <w:keepNext/>
      <w:keepLines/>
      <w:spacing w:after="0"/>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94B"/>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B2494B"/>
    <w:rPr>
      <w:rFonts w:asciiTheme="majorHAnsi" w:eastAsiaTheme="majorEastAsia" w:hAnsiTheme="majorHAnsi" w:cstheme="majorBidi"/>
      <w:color w:val="2F5496" w:themeColor="accent1" w:themeShade="BF"/>
      <w:szCs w:val="40"/>
    </w:rPr>
  </w:style>
  <w:style w:type="character" w:customStyle="1" w:styleId="Heading3Char">
    <w:name w:val="Heading 3 Char"/>
    <w:basedOn w:val="DefaultParagraphFont"/>
    <w:link w:val="Heading3"/>
    <w:uiPriority w:val="9"/>
    <w:semiHidden/>
    <w:rsid w:val="00B2494B"/>
    <w:rPr>
      <w:rFonts w:asciiTheme="minorHAnsi" w:eastAsiaTheme="majorEastAsia" w:hAnsiTheme="minorHAnsi"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B2494B"/>
    <w:rPr>
      <w:rFonts w:asciiTheme="minorHAnsi" w:eastAsiaTheme="majorEastAsia" w:hAnsiTheme="minorHAnsi" w:cstheme="majorBidi"/>
      <w:i/>
      <w:iCs/>
      <w:color w:val="2F5496" w:themeColor="accent1" w:themeShade="BF"/>
      <w:szCs w:val="40"/>
    </w:rPr>
  </w:style>
  <w:style w:type="character" w:customStyle="1" w:styleId="Heading5Char">
    <w:name w:val="Heading 5 Char"/>
    <w:basedOn w:val="DefaultParagraphFont"/>
    <w:link w:val="Heading5"/>
    <w:uiPriority w:val="9"/>
    <w:semiHidden/>
    <w:rsid w:val="00B2494B"/>
    <w:rPr>
      <w:rFonts w:asciiTheme="minorHAnsi" w:eastAsiaTheme="majorEastAsia" w:hAnsiTheme="minorHAnsi" w:cstheme="majorBidi"/>
      <w:color w:val="2F5496" w:themeColor="accent1" w:themeShade="BF"/>
      <w:szCs w:val="40"/>
    </w:rPr>
  </w:style>
  <w:style w:type="character" w:customStyle="1" w:styleId="Heading6Char">
    <w:name w:val="Heading 6 Char"/>
    <w:basedOn w:val="DefaultParagraphFont"/>
    <w:link w:val="Heading6"/>
    <w:uiPriority w:val="9"/>
    <w:semiHidden/>
    <w:rsid w:val="00B2494B"/>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semiHidden/>
    <w:rsid w:val="00B2494B"/>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B2494B"/>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B2494B"/>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B2494B"/>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2494B"/>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2494B"/>
    <w:pPr>
      <w:numPr>
        <w:ilvl w:val="1"/>
      </w:numPr>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2494B"/>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B2494B"/>
    <w:pPr>
      <w:spacing w:before="160"/>
      <w:jc w:val="center"/>
    </w:pPr>
    <w:rPr>
      <w:rFonts w:cs="Angsana New"/>
      <w:i/>
      <w:iCs/>
      <w:color w:val="404040" w:themeColor="text1" w:themeTint="BF"/>
      <w:szCs w:val="40"/>
    </w:rPr>
  </w:style>
  <w:style w:type="character" w:customStyle="1" w:styleId="QuoteChar">
    <w:name w:val="Quote Char"/>
    <w:basedOn w:val="DefaultParagraphFont"/>
    <w:link w:val="Quote"/>
    <w:uiPriority w:val="29"/>
    <w:rsid w:val="00B2494B"/>
    <w:rPr>
      <w:rFonts w:cs="Angsana New"/>
      <w:i/>
      <w:iCs/>
      <w:color w:val="404040" w:themeColor="text1" w:themeTint="BF"/>
      <w:szCs w:val="40"/>
    </w:rPr>
  </w:style>
  <w:style w:type="paragraph" w:styleId="ListParagraph">
    <w:name w:val="List Paragraph"/>
    <w:basedOn w:val="Normal"/>
    <w:uiPriority w:val="34"/>
    <w:qFormat/>
    <w:rsid w:val="00B2494B"/>
    <w:pPr>
      <w:ind w:left="720"/>
      <w:contextualSpacing/>
    </w:pPr>
    <w:rPr>
      <w:rFonts w:cs="Angsana New"/>
      <w:szCs w:val="40"/>
    </w:rPr>
  </w:style>
  <w:style w:type="character" w:styleId="IntenseEmphasis">
    <w:name w:val="Intense Emphasis"/>
    <w:basedOn w:val="DefaultParagraphFont"/>
    <w:uiPriority w:val="21"/>
    <w:qFormat/>
    <w:rsid w:val="00B2494B"/>
    <w:rPr>
      <w:i/>
      <w:iCs/>
      <w:color w:val="2F5496" w:themeColor="accent1" w:themeShade="BF"/>
    </w:rPr>
  </w:style>
  <w:style w:type="paragraph" w:styleId="IntenseQuote">
    <w:name w:val="Intense Quote"/>
    <w:basedOn w:val="Normal"/>
    <w:next w:val="Normal"/>
    <w:link w:val="IntenseQuoteChar"/>
    <w:uiPriority w:val="30"/>
    <w:qFormat/>
    <w:rsid w:val="00B2494B"/>
    <w:pPr>
      <w:pBdr>
        <w:top w:val="single" w:sz="4" w:space="10" w:color="2F5496" w:themeColor="accent1" w:themeShade="BF"/>
        <w:bottom w:val="single" w:sz="4" w:space="10" w:color="2F5496" w:themeColor="accent1" w:themeShade="BF"/>
      </w:pBdr>
      <w:spacing w:before="360" w:after="360"/>
      <w:ind w:left="864" w:right="864"/>
      <w:jc w:val="center"/>
    </w:pPr>
    <w:rPr>
      <w:rFonts w:cs="Angsana New"/>
      <w:i/>
      <w:iCs/>
      <w:color w:val="2F5496" w:themeColor="accent1" w:themeShade="BF"/>
      <w:szCs w:val="40"/>
    </w:rPr>
  </w:style>
  <w:style w:type="character" w:customStyle="1" w:styleId="IntenseQuoteChar">
    <w:name w:val="Intense Quote Char"/>
    <w:basedOn w:val="DefaultParagraphFont"/>
    <w:link w:val="IntenseQuote"/>
    <w:uiPriority w:val="30"/>
    <w:rsid w:val="00B2494B"/>
    <w:rPr>
      <w:rFonts w:cs="Angsana New"/>
      <w:i/>
      <w:iCs/>
      <w:color w:val="2F5496" w:themeColor="accent1" w:themeShade="BF"/>
      <w:szCs w:val="40"/>
    </w:rPr>
  </w:style>
  <w:style w:type="character" w:styleId="IntenseReference">
    <w:name w:val="Intense Reference"/>
    <w:basedOn w:val="DefaultParagraphFont"/>
    <w:uiPriority w:val="32"/>
    <w:qFormat/>
    <w:rsid w:val="00B2494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Sr.chavala ptd</dc:creator>
  <cp:keywords/>
  <dc:description/>
  <cp:lastModifiedBy>Sr.chavala ptd</cp:lastModifiedBy>
  <cp:revision>7</cp:revision>
  <dcterms:created xsi:type="dcterms:W3CDTF">2026-03-31T04:59:00Z</dcterms:created>
  <dcterms:modified xsi:type="dcterms:W3CDTF">2026-04-03T09:17:00Z</dcterms:modified>
</cp:coreProperties>
</file>